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C6A5" w14:textId="77777777" w:rsidR="00152ECB" w:rsidRDefault="00152ECB" w:rsidP="00152E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 w:rsidRPr="00E33419">
        <w:rPr>
          <w:b/>
          <w:iCs/>
        </w:rPr>
        <w:t xml:space="preserve">Author Names: </w:t>
      </w:r>
      <w:proofErr w:type="spellStart"/>
      <w:r w:rsidRPr="00E33419">
        <w:t>Maccloud</w:t>
      </w:r>
      <w:proofErr w:type="spellEnd"/>
      <w:r w:rsidRPr="00E33419">
        <w:t xml:space="preserve"> L, Helena Wilson</w:t>
      </w:r>
    </w:p>
    <w:p w14:paraId="205F8CC0" w14:textId="4291854E" w:rsidR="00152ECB" w:rsidRPr="00E33419" w:rsidRDefault="00152ECB" w:rsidP="00152E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 w:rsidRPr="00E33419">
        <w:rPr>
          <w:b/>
        </w:rPr>
        <w:t xml:space="preserve">Institution: </w:t>
      </w:r>
      <w:r w:rsidRPr="00E33419">
        <w:t xml:space="preserve">Royal Devon University Healthcare NHS Foundation Trust, </w:t>
      </w:r>
      <w:proofErr w:type="spellStart"/>
      <w:r w:rsidRPr="00E33419">
        <w:t>Wonford</w:t>
      </w:r>
      <w:proofErr w:type="spellEnd"/>
      <w:r w:rsidRPr="00E33419">
        <w:t xml:space="preserve">, Exeter  </w:t>
      </w:r>
    </w:p>
    <w:p w14:paraId="0CA7596D" w14:textId="1DFA094D" w:rsidR="00152ECB" w:rsidRPr="00E33419" w:rsidRDefault="00152ECB" w:rsidP="00152ECB">
      <w:pPr>
        <w:spacing w:line="360" w:lineRule="auto"/>
        <w:rPr>
          <w:b/>
          <w:bCs/>
        </w:rPr>
      </w:pPr>
      <w:bookmarkStart w:id="0" w:name="_GoBack"/>
      <w:bookmarkEnd w:id="0"/>
      <w:r w:rsidRPr="00E33419">
        <w:rPr>
          <w:b/>
          <w:bCs/>
        </w:rPr>
        <w:t xml:space="preserve">Training Grade of First Author: </w:t>
      </w:r>
      <w:r w:rsidRPr="00152ECB">
        <w:t>ENT</w:t>
      </w:r>
      <w:r>
        <w:rPr>
          <w:b/>
          <w:bCs/>
        </w:rPr>
        <w:t xml:space="preserve"> </w:t>
      </w:r>
      <w:r w:rsidRPr="00E33419">
        <w:t>SHO</w:t>
      </w:r>
    </w:p>
    <w:p w14:paraId="0B1E5C81" w14:textId="77777777" w:rsidR="00152ECB" w:rsidRPr="00E33419" w:rsidRDefault="00152ECB" w:rsidP="00152ECB">
      <w:pPr>
        <w:spacing w:line="360" w:lineRule="auto"/>
        <w:rPr>
          <w:b/>
        </w:rPr>
      </w:pPr>
      <w:r w:rsidRPr="00E33419">
        <w:rPr>
          <w:b/>
        </w:rPr>
        <w:t xml:space="preserve">Category: </w:t>
      </w:r>
      <w:r w:rsidRPr="00E33419">
        <w:rPr>
          <w:bCs/>
        </w:rPr>
        <w:t>Audit / Quality Improvement</w:t>
      </w:r>
    </w:p>
    <w:p w14:paraId="7F86C116" w14:textId="77777777" w:rsidR="00152ECB" w:rsidRPr="00E33419" w:rsidRDefault="00152ECB" w:rsidP="00152E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  <w:r w:rsidRPr="00E33419">
        <w:rPr>
          <w:b/>
          <w:iCs/>
        </w:rPr>
        <w:t xml:space="preserve">E-mail: </w:t>
      </w:r>
      <w:r w:rsidRPr="00E33419">
        <w:t>Email: louise.maccloud@nhs.net</w:t>
      </w:r>
    </w:p>
    <w:p w14:paraId="03FF441C" w14:textId="77777777" w:rsidR="00152ECB" w:rsidRDefault="00152ECB" w:rsidP="00164686">
      <w:pPr>
        <w:spacing w:line="360" w:lineRule="auto"/>
        <w:rPr>
          <w:b/>
          <w:bCs/>
          <w:i/>
        </w:rPr>
      </w:pPr>
    </w:p>
    <w:p w14:paraId="2E434CA3" w14:textId="21884657" w:rsidR="00164686" w:rsidRPr="005A613D" w:rsidRDefault="00164686" w:rsidP="00164686">
      <w:pPr>
        <w:spacing w:line="360" w:lineRule="auto"/>
        <w:rPr>
          <w:b/>
          <w:bCs/>
          <w:i/>
          <w:lang w:val="en-US"/>
        </w:rPr>
      </w:pPr>
      <w:r w:rsidRPr="00C328C0">
        <w:rPr>
          <w:b/>
          <w:bCs/>
          <w:i/>
        </w:rPr>
        <w:t xml:space="preserve">Title: </w:t>
      </w:r>
      <w:r w:rsidRPr="00375FB3">
        <w:rPr>
          <w:color w:val="000000"/>
        </w:rPr>
        <w:t>Nasal Fracture</w:t>
      </w:r>
      <w:r>
        <w:rPr>
          <w:color w:val="000000"/>
        </w:rPr>
        <w:t xml:space="preserve"> Management: Improving Efficiency</w:t>
      </w:r>
    </w:p>
    <w:p w14:paraId="66DFD1F8" w14:textId="77777777" w:rsidR="00164686" w:rsidRDefault="00164686" w:rsidP="00164686">
      <w:pPr>
        <w:spacing w:line="360" w:lineRule="auto"/>
        <w:rPr>
          <w:b/>
          <w:bCs/>
        </w:rPr>
      </w:pPr>
      <w:r w:rsidRPr="00C328C0">
        <w:rPr>
          <w:b/>
          <w:bCs/>
          <w:i/>
          <w:iCs/>
        </w:rPr>
        <w:t>Introduction:</w:t>
      </w:r>
      <w:r w:rsidRPr="00C328C0">
        <w:rPr>
          <w:b/>
          <w:bCs/>
        </w:rPr>
        <w:t xml:space="preserve"> </w:t>
      </w:r>
    </w:p>
    <w:p w14:paraId="3386FF3F" w14:textId="11A5773B" w:rsidR="00164686" w:rsidRPr="00A04DE5" w:rsidRDefault="00164686" w:rsidP="00164686">
      <w:pPr>
        <w:spacing w:line="360" w:lineRule="auto"/>
        <w:rPr>
          <w:color w:val="333333"/>
          <w:shd w:val="clear" w:color="auto" w:fill="FFFFFF"/>
          <w:vertAlign w:val="superscript"/>
        </w:rPr>
      </w:pPr>
      <w:r w:rsidRPr="00A04DE5">
        <w:rPr>
          <w:color w:val="333333"/>
          <w:shd w:val="clear" w:color="auto" w:fill="FFFFFF"/>
        </w:rPr>
        <w:t xml:space="preserve">Nasal injuries </w:t>
      </w:r>
      <w:r>
        <w:rPr>
          <w:color w:val="333333"/>
          <w:shd w:val="clear" w:color="auto" w:fill="FFFFFF"/>
        </w:rPr>
        <w:t xml:space="preserve">account for </w:t>
      </w:r>
      <w:r w:rsidRPr="00A04DE5">
        <w:rPr>
          <w:color w:val="333333"/>
          <w:shd w:val="clear" w:color="auto" w:fill="FFFFFF"/>
        </w:rPr>
        <w:t xml:space="preserve">8-16% ENT emergency clinic utilisation and these clinics </w:t>
      </w:r>
      <w:r>
        <w:rPr>
          <w:color w:val="333333"/>
          <w:shd w:val="clear" w:color="auto" w:fill="FFFFFF"/>
        </w:rPr>
        <w:t xml:space="preserve">slots </w:t>
      </w:r>
      <w:r w:rsidR="00A13F74">
        <w:rPr>
          <w:color w:val="333333"/>
          <w:shd w:val="clear" w:color="auto" w:fill="FFFFFF"/>
        </w:rPr>
        <w:t>create</w:t>
      </w:r>
      <w:r w:rsidRPr="00A04DE5">
        <w:rPr>
          <w:color w:val="333333"/>
          <w:shd w:val="clear" w:color="auto" w:fill="FFFFFF"/>
        </w:rPr>
        <w:t xml:space="preserve"> high service demand</w:t>
      </w:r>
      <w:r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  <w:vertAlign w:val="superscript"/>
        </w:rPr>
        <w:t>1,3,4</w:t>
      </w:r>
    </w:p>
    <w:p w14:paraId="5CFAD9CB" w14:textId="6B9E9AAF" w:rsidR="00164686" w:rsidRPr="005A613D" w:rsidRDefault="00164686" w:rsidP="00164686">
      <w:pPr>
        <w:spacing w:line="360" w:lineRule="auto"/>
        <w:rPr>
          <w:color w:val="000000"/>
          <w:vertAlign w:val="superscript"/>
        </w:rPr>
      </w:pPr>
      <w:r>
        <w:t>S</w:t>
      </w:r>
      <w:r w:rsidRPr="00065478">
        <w:t>table nasal fractures with</w:t>
      </w:r>
      <w:r>
        <w:rPr>
          <w:b/>
          <w:bCs/>
        </w:rPr>
        <w:t xml:space="preserve"> </w:t>
      </w:r>
      <w:r w:rsidRPr="00A04DE5">
        <w:rPr>
          <w:color w:val="000000"/>
        </w:rPr>
        <w:t xml:space="preserve">minimal external deformity </w:t>
      </w:r>
      <w:r>
        <w:rPr>
          <w:color w:val="000000"/>
        </w:rPr>
        <w:t>do not require MULA (manipulation under local anaesthetic)</w:t>
      </w:r>
      <w:r w:rsidR="00A13F74">
        <w:rPr>
          <w:color w:val="000000"/>
        </w:rPr>
        <w:t>.</w:t>
      </w:r>
      <w:r>
        <w:rPr>
          <w:color w:val="000000"/>
        </w:rPr>
        <w:t xml:space="preserve"> Day 5-7 t</w:t>
      </w:r>
      <w:r w:rsidRPr="00A04DE5">
        <w:rPr>
          <w:color w:val="000000"/>
        </w:rPr>
        <w:t>elephone triage intervention</w:t>
      </w:r>
      <w:r>
        <w:rPr>
          <w:color w:val="000000"/>
        </w:rPr>
        <w:t xml:space="preserve"> will identify patients who </w:t>
      </w:r>
      <w:r w:rsidR="00A13F74">
        <w:rPr>
          <w:color w:val="000000"/>
        </w:rPr>
        <w:t xml:space="preserve">may </w:t>
      </w:r>
      <w:r>
        <w:rPr>
          <w:color w:val="000000"/>
        </w:rPr>
        <w:t>require MULA</w:t>
      </w:r>
      <w:r w:rsidR="00A13F74">
        <w:rPr>
          <w:color w:val="000000"/>
        </w:rPr>
        <w:t xml:space="preserve"> and select those to be offered face-to-face appointments</w:t>
      </w:r>
      <w:r>
        <w:rPr>
          <w:color w:val="000000"/>
        </w:rPr>
        <w:t>.</w:t>
      </w:r>
      <w:r>
        <w:rPr>
          <w:color w:val="000000"/>
          <w:vertAlign w:val="superscript"/>
        </w:rPr>
        <w:t>5</w:t>
      </w:r>
    </w:p>
    <w:p w14:paraId="1E822CA5" w14:textId="318820AB" w:rsidR="00164686" w:rsidRDefault="00164686" w:rsidP="00164686">
      <w:pPr>
        <w:shd w:val="clear" w:color="auto" w:fill="FFFFFF"/>
        <w:spacing w:before="166" w:after="166" w:line="360" w:lineRule="auto"/>
      </w:pPr>
      <w:r w:rsidRPr="00C328C0">
        <w:rPr>
          <w:b/>
          <w:bCs/>
          <w:i/>
          <w:iCs/>
        </w:rPr>
        <w:t xml:space="preserve">Methods: </w:t>
      </w:r>
      <w:r w:rsidRPr="00B14FEF">
        <w:t xml:space="preserve">This audit was </w:t>
      </w:r>
      <w:r>
        <w:t>conducted</w:t>
      </w:r>
      <w:r w:rsidRPr="00B14FEF">
        <w:t xml:space="preserve"> in the ENT department RD&amp;E Hospital. </w:t>
      </w:r>
      <w:r>
        <w:t xml:space="preserve">ENT UK standards were reviewed, and </w:t>
      </w:r>
      <w:r>
        <w:rPr>
          <w:highlight w:val="white"/>
        </w:rPr>
        <w:t>d</w:t>
      </w:r>
      <w:r w:rsidRPr="00B14FEF">
        <w:rPr>
          <w:highlight w:val="white"/>
        </w:rPr>
        <w:t>ata was collected from the Nasal Fracture Clinic August to October 2022</w:t>
      </w:r>
      <w:r w:rsidRPr="00B14FEF">
        <w:t xml:space="preserve"> for the control group</w:t>
      </w:r>
      <w:r w:rsidR="00A13F74">
        <w:t>,</w:t>
      </w:r>
      <w:r w:rsidRPr="00B14FEF">
        <w:t xml:space="preserve"> </w:t>
      </w:r>
      <w:r w:rsidR="00A13F74">
        <w:t xml:space="preserve">followed by implementation of a telephone triage protocol then collection of data January to </w:t>
      </w:r>
      <w:r w:rsidRPr="00B14FEF">
        <w:t xml:space="preserve">March 2023 for the intervention </w:t>
      </w:r>
      <w:r>
        <w:t>group</w:t>
      </w:r>
      <w:r w:rsidR="00A13F74">
        <w:t xml:space="preserve"> (ongoing)</w:t>
      </w:r>
      <w:r w:rsidRPr="00B14FEF">
        <w:t>.</w:t>
      </w:r>
      <w:r>
        <w:t xml:space="preserve"> </w:t>
      </w:r>
      <w:r w:rsidR="00A13F74">
        <w:t>Primary outcome measures included d</w:t>
      </w:r>
      <w:r w:rsidRPr="00B14FEF">
        <w:t xml:space="preserve">ate of post-injury assessment, </w:t>
      </w:r>
      <w:r w:rsidR="00A13F74">
        <w:t xml:space="preserve">number of </w:t>
      </w:r>
      <w:r w:rsidR="00930F9A">
        <w:rPr>
          <w:color w:val="000000"/>
        </w:rPr>
        <w:t xml:space="preserve">face-to-face </w:t>
      </w:r>
      <w:r w:rsidR="00A13F74">
        <w:t xml:space="preserve">appointments, </w:t>
      </w:r>
      <w:r w:rsidRPr="00B14FEF">
        <w:t>appointment outcome</w:t>
      </w:r>
      <w:r w:rsidR="00696341">
        <w:t>s</w:t>
      </w:r>
      <w:r w:rsidR="00910096">
        <w:t xml:space="preserve"> </w:t>
      </w:r>
      <w:r w:rsidRPr="00B14FEF">
        <w:t xml:space="preserve">and </w:t>
      </w:r>
      <w:r w:rsidR="00A13F74">
        <w:t>MULA rates according to age</w:t>
      </w:r>
    </w:p>
    <w:p w14:paraId="02F77F00" w14:textId="5523FA17" w:rsidR="00164686" w:rsidRPr="00E66AC4" w:rsidRDefault="00164686" w:rsidP="00164686">
      <w:pPr>
        <w:shd w:val="clear" w:color="auto" w:fill="FFFFFF"/>
        <w:spacing w:before="166" w:after="166" w:line="360" w:lineRule="auto"/>
      </w:pPr>
      <w:r w:rsidRPr="00C328C0">
        <w:rPr>
          <w:b/>
          <w:bCs/>
          <w:i/>
          <w:iCs/>
        </w:rPr>
        <w:t>Results</w:t>
      </w:r>
      <w:r>
        <w:rPr>
          <w:b/>
          <w:bCs/>
          <w:i/>
          <w:iCs/>
        </w:rPr>
        <w:t>/</w:t>
      </w:r>
      <w:r w:rsidRPr="00C328C0">
        <w:rPr>
          <w:b/>
          <w:bCs/>
          <w:i/>
          <w:iCs/>
        </w:rPr>
        <w:t xml:space="preserve">Discussion: </w:t>
      </w:r>
      <w:r>
        <w:t>80</w:t>
      </w:r>
      <w:r w:rsidRPr="005A613D">
        <w:t xml:space="preserve"> patients </w:t>
      </w:r>
      <w:r>
        <w:t>were included</w:t>
      </w:r>
      <w:r w:rsidRPr="005A613D">
        <w:t xml:space="preserve"> </w:t>
      </w:r>
      <w:r w:rsidR="009D1C9F">
        <w:t>in the study</w:t>
      </w:r>
      <w:r w:rsidRPr="005A613D">
        <w:t xml:space="preserve"> (</w:t>
      </w:r>
      <w:r w:rsidR="00B32916">
        <w:t xml:space="preserve">50 in </w:t>
      </w:r>
      <w:r w:rsidR="00930F9A">
        <w:t xml:space="preserve">Control </w:t>
      </w:r>
      <w:r w:rsidR="00B32916">
        <w:t>and 30 in</w:t>
      </w:r>
      <w:r w:rsidRPr="005A613D">
        <w:t xml:space="preserve"> </w:t>
      </w:r>
      <w:r w:rsidR="00930F9A">
        <w:t>Intervention group</w:t>
      </w:r>
      <w:r w:rsidRPr="005A613D">
        <w:t>)</w:t>
      </w:r>
      <w:r>
        <w:t xml:space="preserve">. Following the intervention, </w:t>
      </w:r>
      <w:r w:rsidR="00A13F74">
        <w:t>preliminary results show</w:t>
      </w:r>
      <w:r>
        <w:t xml:space="preserve"> </w:t>
      </w:r>
      <w:r w:rsidRPr="005A613D">
        <w:t xml:space="preserve">a 19% improvement in </w:t>
      </w:r>
      <w:r w:rsidRPr="005A613D">
        <w:rPr>
          <w:highlight w:val="white"/>
        </w:rPr>
        <w:t>p</w:t>
      </w:r>
      <w:r w:rsidRPr="004874F6">
        <w:rPr>
          <w:highlight w:val="white"/>
        </w:rPr>
        <w:t xml:space="preserve">ost-nasal injury assessment </w:t>
      </w:r>
      <w:r>
        <w:rPr>
          <w:highlight w:val="white"/>
        </w:rPr>
        <w:t xml:space="preserve">rates within the optimal </w:t>
      </w:r>
      <w:r w:rsidRPr="004874F6">
        <w:rPr>
          <w:highlight w:val="white"/>
        </w:rPr>
        <w:t>time</w:t>
      </w:r>
      <w:r>
        <w:rPr>
          <w:highlight w:val="white"/>
        </w:rPr>
        <w:t>frame</w:t>
      </w:r>
      <w:r w:rsidRPr="004874F6">
        <w:rPr>
          <w:highlight w:val="white"/>
        </w:rPr>
        <w:t xml:space="preserve"> of 5-7 days</w:t>
      </w:r>
      <w:r>
        <w:rPr>
          <w:highlight w:val="white"/>
        </w:rPr>
        <w:t xml:space="preserve">, a </w:t>
      </w:r>
      <w:r w:rsidRPr="004874F6">
        <w:rPr>
          <w:highlight w:val="white"/>
        </w:rPr>
        <w:t>7</w:t>
      </w:r>
      <w:r>
        <w:t xml:space="preserve">% reduction in Did not Attend, a 42% lower MULA rates in &gt;45yrs group as compared with </w:t>
      </w:r>
      <w:r>
        <w:sym w:font="Symbol" w:char="F0A3"/>
      </w:r>
      <w:r>
        <w:t>45yrs group</w:t>
      </w:r>
      <w:r w:rsidR="00A13F74">
        <w:t>.</w:t>
      </w:r>
      <w:r>
        <w:t xml:space="preserve"> </w:t>
      </w:r>
      <w:r w:rsidR="00A13F74">
        <w:t>O</w:t>
      </w:r>
      <w:r>
        <w:t xml:space="preserve">verall </w:t>
      </w:r>
      <w:r w:rsidR="00A13F74">
        <w:t xml:space="preserve">clinic appointments were </w:t>
      </w:r>
      <w:r w:rsidRPr="004874F6">
        <w:rPr>
          <w:color w:val="000000"/>
        </w:rPr>
        <w:t>reduced by 33%</w:t>
      </w:r>
      <w:r w:rsidR="001B10FA">
        <w:rPr>
          <w:color w:val="000000"/>
        </w:rPr>
        <w:t xml:space="preserve"> (Mean</w:t>
      </w:r>
      <w:r w:rsidRPr="004874F6">
        <w:rPr>
          <w:color w:val="000000"/>
        </w:rPr>
        <w:t xml:space="preserve"> </w:t>
      </w:r>
      <w:r w:rsidR="001B10FA">
        <w:rPr>
          <w:color w:val="000000"/>
        </w:rPr>
        <w:t xml:space="preserve">3.6 </w:t>
      </w:r>
      <w:r w:rsidR="00B15916">
        <w:rPr>
          <w:color w:val="000000"/>
        </w:rPr>
        <w:t xml:space="preserve">Control </w:t>
      </w:r>
      <w:r w:rsidR="001B10FA">
        <w:rPr>
          <w:color w:val="000000"/>
        </w:rPr>
        <w:t>and 2.4</w:t>
      </w:r>
      <w:r>
        <w:rPr>
          <w:color w:val="000000"/>
        </w:rPr>
        <w:t xml:space="preserve"> </w:t>
      </w:r>
      <w:r w:rsidR="00B15916">
        <w:rPr>
          <w:color w:val="000000"/>
        </w:rPr>
        <w:t>I</w:t>
      </w:r>
      <w:r>
        <w:rPr>
          <w:color w:val="000000"/>
        </w:rPr>
        <w:t>ntervention</w:t>
      </w:r>
      <w:r w:rsidR="00B15916">
        <w:rPr>
          <w:color w:val="000000"/>
        </w:rPr>
        <w:t xml:space="preserve"> group</w:t>
      </w:r>
      <w:r w:rsidR="001B10FA">
        <w:rPr>
          <w:color w:val="000000"/>
        </w:rPr>
        <w:t>)</w:t>
      </w:r>
      <w:r w:rsidRPr="004874F6">
        <w:rPr>
          <w:color w:val="000000"/>
        </w:rPr>
        <w:t>.</w:t>
      </w:r>
      <w:r>
        <w:rPr>
          <w:color w:val="000000"/>
        </w:rPr>
        <w:t xml:space="preserve"> </w:t>
      </w:r>
      <w:r w:rsidR="00A13F74">
        <w:rPr>
          <w:color w:val="000000"/>
        </w:rPr>
        <w:t xml:space="preserve">Completed results will follow once post-intervention </w:t>
      </w:r>
      <w:r w:rsidR="00930F9A">
        <w:rPr>
          <w:color w:val="000000"/>
        </w:rPr>
        <w:t xml:space="preserve">data </w:t>
      </w:r>
      <w:r w:rsidR="00A13F74">
        <w:rPr>
          <w:color w:val="000000"/>
        </w:rPr>
        <w:t xml:space="preserve">is complete. </w:t>
      </w:r>
      <w:r>
        <w:rPr>
          <w:color w:val="000000"/>
        </w:rPr>
        <w:t xml:space="preserve">We also noted positive </w:t>
      </w:r>
      <w:r w:rsidR="00C4086E" w:rsidRPr="004874F6">
        <w:rPr>
          <w:color w:val="000000"/>
        </w:rPr>
        <w:t>patient</w:t>
      </w:r>
      <w:r w:rsidR="00C4086E">
        <w:rPr>
          <w:color w:val="000000"/>
        </w:rPr>
        <w:t xml:space="preserve"> </w:t>
      </w:r>
      <w:r w:rsidRPr="004874F6">
        <w:rPr>
          <w:color w:val="000000"/>
        </w:rPr>
        <w:t xml:space="preserve">feedback </w:t>
      </w:r>
      <w:r>
        <w:rPr>
          <w:color w:val="000000"/>
        </w:rPr>
        <w:t xml:space="preserve">i.e., 100% found </w:t>
      </w:r>
      <w:r w:rsidR="00930F9A">
        <w:rPr>
          <w:color w:val="000000"/>
        </w:rPr>
        <w:t>our</w:t>
      </w:r>
      <w:r>
        <w:rPr>
          <w:color w:val="000000"/>
        </w:rPr>
        <w:t xml:space="preserve"> telephone triage service convenient and 80% were happy with the care they received.</w:t>
      </w:r>
    </w:p>
    <w:p w14:paraId="6BCFDA4B" w14:textId="0CC40174" w:rsidR="00164686" w:rsidRDefault="00164686" w:rsidP="00164686">
      <w:pPr>
        <w:spacing w:line="360" w:lineRule="auto"/>
        <w:rPr>
          <w:color w:val="000000"/>
        </w:rPr>
      </w:pPr>
      <w:r w:rsidRPr="00C328C0">
        <w:rPr>
          <w:b/>
          <w:bCs/>
          <w:i/>
          <w:iCs/>
        </w:rPr>
        <w:t xml:space="preserve">Conclusions: </w:t>
      </w:r>
      <w:r>
        <w:rPr>
          <w:highlight w:val="white"/>
        </w:rPr>
        <w:t xml:space="preserve">We identified that our intervention led to reduced </w:t>
      </w:r>
      <w:r w:rsidRPr="004874F6">
        <w:rPr>
          <w:highlight w:val="white"/>
        </w:rPr>
        <w:t>post-nasal injury assessment time</w:t>
      </w:r>
      <w:r>
        <w:rPr>
          <w:highlight w:val="white"/>
        </w:rPr>
        <w:t xml:space="preserve">, reduced </w:t>
      </w:r>
      <w:r w:rsidR="00930F9A">
        <w:rPr>
          <w:color w:val="000000"/>
        </w:rPr>
        <w:t xml:space="preserve">face-to-face </w:t>
      </w:r>
      <w:r w:rsidR="00930F9A">
        <w:rPr>
          <w:highlight w:val="white"/>
        </w:rPr>
        <w:t>appointments,</w:t>
      </w:r>
      <w:r w:rsidRPr="004874F6">
        <w:rPr>
          <w:highlight w:val="white"/>
        </w:rPr>
        <w:t xml:space="preserve"> </w:t>
      </w:r>
      <w:r>
        <w:t>and</w:t>
      </w:r>
      <w:r w:rsidRPr="004874F6">
        <w:rPr>
          <w:color w:val="000000"/>
        </w:rPr>
        <w:t xml:space="preserve"> </w:t>
      </w:r>
      <w:r>
        <w:rPr>
          <w:color w:val="000000"/>
        </w:rPr>
        <w:t>improved patient satisfaction</w:t>
      </w:r>
      <w:r w:rsidRPr="004874F6">
        <w:rPr>
          <w:color w:val="000000"/>
        </w:rPr>
        <w:t>.</w:t>
      </w:r>
    </w:p>
    <w:p w14:paraId="7E0A4D46" w14:textId="4C693417" w:rsidR="00114D1C" w:rsidRPr="00164686" w:rsidRDefault="00164686" w:rsidP="00164686">
      <w:pPr>
        <w:spacing w:line="360" w:lineRule="auto"/>
        <w:rPr>
          <w:color w:val="212121"/>
          <w:shd w:val="clear" w:color="auto" w:fill="FFFFFF"/>
        </w:rPr>
      </w:pPr>
      <w:r w:rsidRPr="00C328C0">
        <w:rPr>
          <w:b/>
          <w:bCs/>
          <w:i/>
          <w:iCs/>
        </w:rPr>
        <w:t xml:space="preserve">Reference: </w:t>
      </w:r>
      <w:r w:rsidRPr="007B7589">
        <w:rPr>
          <w:color w:val="212121"/>
          <w:shd w:val="clear" w:color="auto" w:fill="FFFFFF"/>
        </w:rPr>
        <w:t xml:space="preserve">Mughal Z, </w:t>
      </w:r>
      <w:proofErr w:type="spellStart"/>
      <w:r w:rsidRPr="007B7589">
        <w:rPr>
          <w:color w:val="212121"/>
          <w:shd w:val="clear" w:color="auto" w:fill="FFFFFF"/>
        </w:rPr>
        <w:t>Iniowuari</w:t>
      </w:r>
      <w:proofErr w:type="spellEnd"/>
      <w:r w:rsidRPr="007B7589">
        <w:rPr>
          <w:color w:val="212121"/>
          <w:shd w:val="clear" w:color="auto" w:fill="FFFFFF"/>
        </w:rPr>
        <w:t xml:space="preserve"> D, Clark M. Telephone triage is effective in identifying nasal fractures that require manipulation. Clin </w:t>
      </w:r>
      <w:proofErr w:type="spellStart"/>
      <w:r w:rsidRPr="007B7589">
        <w:rPr>
          <w:color w:val="212121"/>
          <w:shd w:val="clear" w:color="auto" w:fill="FFFFFF"/>
        </w:rPr>
        <w:t>Otolaryngol</w:t>
      </w:r>
      <w:proofErr w:type="spellEnd"/>
      <w:r w:rsidRPr="007B7589">
        <w:rPr>
          <w:color w:val="212121"/>
          <w:shd w:val="clear" w:color="auto" w:fill="FFFFFF"/>
        </w:rPr>
        <w:t xml:space="preserve">. 2021 May;46(3):682-686. </w:t>
      </w:r>
      <w:proofErr w:type="spellStart"/>
      <w:r w:rsidRPr="007B7589">
        <w:rPr>
          <w:color w:val="212121"/>
          <w:shd w:val="clear" w:color="auto" w:fill="FFFFFF"/>
        </w:rPr>
        <w:t>doi</w:t>
      </w:r>
      <w:proofErr w:type="spellEnd"/>
      <w:r w:rsidRPr="007B7589">
        <w:rPr>
          <w:color w:val="212121"/>
          <w:shd w:val="clear" w:color="auto" w:fill="FFFFFF"/>
        </w:rPr>
        <w:t xml:space="preserve">: 10.1111/coa.13723. </w:t>
      </w:r>
      <w:proofErr w:type="spellStart"/>
      <w:r w:rsidRPr="007B7589">
        <w:rPr>
          <w:color w:val="212121"/>
          <w:shd w:val="clear" w:color="auto" w:fill="FFFFFF"/>
        </w:rPr>
        <w:t>Epub</w:t>
      </w:r>
      <w:proofErr w:type="spellEnd"/>
      <w:r w:rsidRPr="007B7589">
        <w:rPr>
          <w:color w:val="212121"/>
          <w:shd w:val="clear" w:color="auto" w:fill="FFFFFF"/>
        </w:rPr>
        <w:t xml:space="preserve"> 2021 Feb 7. PMID: 33506601.</w:t>
      </w:r>
    </w:p>
    <w:sectPr w:rsidR="00114D1C" w:rsidRPr="00164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1C"/>
    <w:rsid w:val="0002615B"/>
    <w:rsid w:val="00114D1C"/>
    <w:rsid w:val="00152ECB"/>
    <w:rsid w:val="00164686"/>
    <w:rsid w:val="001B10FA"/>
    <w:rsid w:val="00696341"/>
    <w:rsid w:val="00910096"/>
    <w:rsid w:val="00930F9A"/>
    <w:rsid w:val="009D1C9F"/>
    <w:rsid w:val="00A13F74"/>
    <w:rsid w:val="00B15916"/>
    <w:rsid w:val="00B32916"/>
    <w:rsid w:val="00C4086E"/>
    <w:rsid w:val="00CA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33C0"/>
  <w15:chartTrackingRefBased/>
  <w15:docId w15:val="{80882962-1EF6-9A4D-B8BA-1C04B3B2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68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MacCloud</dc:creator>
  <cp:keywords/>
  <dc:description/>
  <cp:lastModifiedBy>WILSON, Helena (ROYAL DEVON UNIVERSITY HEALTHCARE NHS FOUNDATION TRUST)</cp:lastModifiedBy>
  <cp:revision>2</cp:revision>
  <dcterms:created xsi:type="dcterms:W3CDTF">2023-04-24T14:38:00Z</dcterms:created>
  <dcterms:modified xsi:type="dcterms:W3CDTF">2023-04-24T14:38:00Z</dcterms:modified>
</cp:coreProperties>
</file>